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415A87" w:rsidRDefault="00415A87" w:rsidP="00415A87">
      <w:pPr>
        <w:spacing w:line="480" w:lineRule="auto"/>
        <w:jc w:val="center"/>
        <w:rPr>
          <w:rFonts w:ascii="Times New Roman" w:hAnsi="Times New Roman" w:cs="Times New Roman"/>
          <w:sz w:val="24"/>
          <w:szCs w:val="24"/>
        </w:rPr>
      </w:pPr>
    </w:p>
    <w:p w:rsidR="0080412D" w:rsidRDefault="00133CE7" w:rsidP="00415A87">
      <w:pPr>
        <w:spacing w:line="480" w:lineRule="auto"/>
        <w:jc w:val="center"/>
        <w:rPr>
          <w:rFonts w:ascii="Times New Roman" w:hAnsi="Times New Roman" w:cs="Times New Roman"/>
          <w:sz w:val="24"/>
          <w:szCs w:val="24"/>
        </w:rPr>
      </w:pPr>
      <w:r>
        <w:rPr>
          <w:rFonts w:ascii="Times New Roman" w:hAnsi="Times New Roman" w:cs="Times New Roman"/>
          <w:sz w:val="24"/>
          <w:szCs w:val="24"/>
        </w:rPr>
        <w:t>Experiential Family Therapy</w:t>
      </w:r>
    </w:p>
    <w:p w:rsidR="00415A87" w:rsidRDefault="00133CE7" w:rsidP="00415A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5A87" w:rsidRDefault="00133CE7" w:rsidP="00415A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5A87" w:rsidRPr="00415A87" w:rsidRDefault="00415A87" w:rsidP="00415A87">
      <w:pPr>
        <w:rPr>
          <w:rFonts w:ascii="Times New Roman" w:hAnsi="Times New Roman" w:cs="Times New Roman"/>
          <w:sz w:val="24"/>
          <w:szCs w:val="24"/>
        </w:rPr>
      </w:pPr>
    </w:p>
    <w:p w:rsidR="00415A87" w:rsidRPr="00415A87" w:rsidRDefault="00415A87" w:rsidP="00415A87">
      <w:pPr>
        <w:rPr>
          <w:rFonts w:ascii="Times New Roman" w:hAnsi="Times New Roman" w:cs="Times New Roman"/>
          <w:sz w:val="24"/>
          <w:szCs w:val="24"/>
        </w:rPr>
      </w:pPr>
    </w:p>
    <w:p w:rsidR="00415A87" w:rsidRPr="00415A87" w:rsidRDefault="00415A87" w:rsidP="00415A87">
      <w:pPr>
        <w:rPr>
          <w:rFonts w:ascii="Times New Roman" w:hAnsi="Times New Roman" w:cs="Times New Roman"/>
          <w:sz w:val="24"/>
          <w:szCs w:val="24"/>
        </w:rPr>
      </w:pPr>
    </w:p>
    <w:p w:rsidR="00415A87" w:rsidRPr="00415A87" w:rsidRDefault="00415A87" w:rsidP="00415A87">
      <w:pPr>
        <w:rPr>
          <w:rFonts w:ascii="Times New Roman" w:hAnsi="Times New Roman" w:cs="Times New Roman"/>
          <w:sz w:val="24"/>
          <w:szCs w:val="24"/>
        </w:rPr>
      </w:pPr>
    </w:p>
    <w:p w:rsidR="00415A87" w:rsidRPr="00415A87" w:rsidRDefault="00415A87" w:rsidP="00415A87">
      <w:pPr>
        <w:rPr>
          <w:rFonts w:ascii="Times New Roman" w:hAnsi="Times New Roman" w:cs="Times New Roman"/>
          <w:sz w:val="24"/>
          <w:szCs w:val="24"/>
        </w:rPr>
      </w:pPr>
    </w:p>
    <w:p w:rsidR="00415A87" w:rsidRDefault="00415A87" w:rsidP="00415A87">
      <w:pPr>
        <w:rPr>
          <w:rFonts w:ascii="Times New Roman" w:hAnsi="Times New Roman" w:cs="Times New Roman"/>
          <w:sz w:val="24"/>
          <w:szCs w:val="24"/>
        </w:rPr>
      </w:pPr>
    </w:p>
    <w:p w:rsidR="00415A87" w:rsidRDefault="00415A87" w:rsidP="00415A87">
      <w:pPr>
        <w:rPr>
          <w:rFonts w:ascii="Times New Roman" w:hAnsi="Times New Roman" w:cs="Times New Roman"/>
          <w:sz w:val="24"/>
          <w:szCs w:val="24"/>
        </w:rPr>
      </w:pPr>
    </w:p>
    <w:p w:rsidR="00415A87" w:rsidRDefault="00133CE7" w:rsidP="00415A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Experiential Family</w:t>
      </w:r>
    </w:p>
    <w:p w:rsidR="00415A87" w:rsidRDefault="00133CE7" w:rsidP="00821380">
      <w:pPr>
        <w:spacing w:line="480" w:lineRule="auto"/>
        <w:rPr>
          <w:rFonts w:ascii="Times New Roman" w:hAnsi="Times New Roman" w:cs="Times New Roman"/>
          <w:sz w:val="24"/>
          <w:szCs w:val="24"/>
        </w:rPr>
      </w:pPr>
      <w:r>
        <w:rPr>
          <w:rFonts w:ascii="Times New Roman" w:hAnsi="Times New Roman" w:cs="Times New Roman"/>
          <w:sz w:val="24"/>
          <w:szCs w:val="24"/>
        </w:rPr>
        <w:tab/>
      </w:r>
      <w:r w:rsidR="005F029E">
        <w:rPr>
          <w:rFonts w:ascii="Times New Roman" w:hAnsi="Times New Roman" w:cs="Times New Roman"/>
          <w:sz w:val="24"/>
          <w:szCs w:val="24"/>
        </w:rPr>
        <w:t xml:space="preserve">Experiential therapy is </w:t>
      </w:r>
      <w:r w:rsidR="00FA60D8">
        <w:rPr>
          <w:rFonts w:ascii="Times New Roman" w:hAnsi="Times New Roman" w:cs="Times New Roman"/>
          <w:sz w:val="24"/>
          <w:szCs w:val="24"/>
        </w:rPr>
        <w:t xml:space="preserve">used for </w:t>
      </w:r>
      <w:r w:rsidR="005F029E">
        <w:rPr>
          <w:rFonts w:ascii="Times New Roman" w:hAnsi="Times New Roman" w:cs="Times New Roman"/>
          <w:sz w:val="24"/>
          <w:szCs w:val="24"/>
        </w:rPr>
        <w:t>patient problems such as trau</w:t>
      </w:r>
      <w:r w:rsidR="00FA60D8">
        <w:rPr>
          <w:rFonts w:ascii="Times New Roman" w:hAnsi="Times New Roman" w:cs="Times New Roman"/>
          <w:sz w:val="24"/>
          <w:szCs w:val="24"/>
        </w:rPr>
        <w:t xml:space="preserve">ma, behavioral and eating disorders, grief, anger management, substance abuse, loss recovery, as well as other forms of behavioral addictions such as gambling. The therapeutic intervention is recommended to clients that want to relieve their mental and physical distresses such as unhappiness, pain, and bitterness. As a result, it aims at making clients forget emotions from their past in a bid to better their future relationships. The client problems are mitigated by helping them to gain inner access to their emotions. In this regard, the patients are likely to be creative and interactive as since they are given opportunities to reflect on their inner thoughts. Therapists use this intervention to enable clients to make their own decisions and choices </w:t>
      </w:r>
      <w:r w:rsidR="00F45EC0">
        <w:rPr>
          <w:rFonts w:ascii="Times New Roman" w:hAnsi="Times New Roman" w:cs="Times New Roman"/>
          <w:sz w:val="24"/>
          <w:szCs w:val="24"/>
        </w:rPr>
        <w:t>to free them from their dark past. Emphasis is on patients’ awareness and perceptions since they are crucial in understanding the meaning of their emotions.</w:t>
      </w:r>
      <w:r w:rsidR="008A187F">
        <w:rPr>
          <w:rFonts w:ascii="Times New Roman" w:hAnsi="Times New Roman" w:cs="Times New Roman"/>
          <w:sz w:val="24"/>
          <w:szCs w:val="24"/>
        </w:rPr>
        <w:t xml:space="preserve"> All in all, it used to remedy eating, compulsive gambling, anxiety, and stressor-related disorders. </w:t>
      </w:r>
    </w:p>
    <w:p w:rsidR="00F45EC0" w:rsidRDefault="00133CE7" w:rsidP="0038793E">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Moreo</w:t>
      </w:r>
      <w:r>
        <w:rPr>
          <w:rFonts w:ascii="Times New Roman" w:hAnsi="Times New Roman" w:cs="Times New Roman"/>
          <w:sz w:val="24"/>
          <w:szCs w:val="24"/>
        </w:rPr>
        <w:t>ver, the intervention is crucial for these patients since it enables them to identify challenges, experience successes, take control of their lives, and boost their self-esteem. Growing emotionally is a key indicator of individual empowerment. Traumatic pa</w:t>
      </w:r>
      <w:r>
        <w:rPr>
          <w:rFonts w:ascii="Times New Roman" w:hAnsi="Times New Roman" w:cs="Times New Roman"/>
          <w:sz w:val="24"/>
          <w:szCs w:val="24"/>
        </w:rPr>
        <w:t xml:space="preserve">tients engage in tasks that help harness their concentration; therefore, there are likely to behave genuinely. Patients and therapists develop an interpersonal relationship that enables the latter to give feedback about the activities. Also, patients with </w:t>
      </w:r>
      <w:r>
        <w:rPr>
          <w:rFonts w:ascii="Times New Roman" w:hAnsi="Times New Roman" w:cs="Times New Roman"/>
          <w:sz w:val="24"/>
          <w:szCs w:val="24"/>
        </w:rPr>
        <w:t>grief, loss recovery, and anger manage</w:t>
      </w:r>
      <w:r w:rsidR="00D92419">
        <w:rPr>
          <w:rFonts w:ascii="Times New Roman" w:hAnsi="Times New Roman" w:cs="Times New Roman"/>
          <w:sz w:val="24"/>
          <w:szCs w:val="24"/>
        </w:rPr>
        <w:t xml:space="preserve">ment issues benefit since the process has an entertaining aspect that incorporates leisure activities. Gambling and any other kind of addictions can be managed using the intervention since </w:t>
      </w:r>
      <w:r w:rsidR="00F4018B">
        <w:rPr>
          <w:rFonts w:ascii="Times New Roman" w:hAnsi="Times New Roman" w:cs="Times New Roman"/>
          <w:sz w:val="24"/>
          <w:szCs w:val="24"/>
        </w:rPr>
        <w:t xml:space="preserve">it person-centered. Clients explore reflective experiences as a curative factor (Mullings, 2017). Therefore, gamblers can explore the inner meaning of their lives to make rationale choices on the same. </w:t>
      </w:r>
    </w:p>
    <w:p w:rsidR="00211ECC" w:rsidRDefault="00133CE7" w:rsidP="008213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Clients with psychotic problems should not be administered with experiential ther</w:t>
      </w:r>
      <w:r>
        <w:rPr>
          <w:rFonts w:ascii="Times New Roman" w:hAnsi="Times New Roman" w:cs="Times New Roman"/>
          <w:sz w:val="24"/>
          <w:szCs w:val="24"/>
        </w:rPr>
        <w:t>apy since they depict cognitive deficiencies. In this case, the intervention becomes contradictory since the patients are not taking part in the process willingly. Forcing patients to participate in the therapies that involve music and art since it will re</w:t>
      </w:r>
      <w:r>
        <w:rPr>
          <w:rFonts w:ascii="Times New Roman" w:hAnsi="Times New Roman" w:cs="Times New Roman"/>
          <w:sz w:val="24"/>
          <w:szCs w:val="24"/>
        </w:rPr>
        <w:t>sult in poor medical outcomes. Besides, it can result in aggression and resistance; therefore, medical practitioners are required to be careful when dealing with such kinds of patients.  For example, therapists using art to treat these patients should reco</w:t>
      </w:r>
      <w:r>
        <w:rPr>
          <w:rFonts w:ascii="Times New Roman" w:hAnsi="Times New Roman" w:cs="Times New Roman"/>
          <w:sz w:val="24"/>
          <w:szCs w:val="24"/>
        </w:rPr>
        <w:t xml:space="preserve">gnize that they are vulnerable to criticism. In this regard, the therapy should be administered based on clients’ physical abilities, maturities levels, and age. </w:t>
      </w:r>
    </w:p>
    <w:p w:rsidR="008A187F" w:rsidRDefault="00133CE7" w:rsidP="00211EC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therapy becomes time and energy-intensive in psychotic cases since therapists are r</w:t>
      </w:r>
      <w:r>
        <w:rPr>
          <w:rFonts w:ascii="Times New Roman" w:hAnsi="Times New Roman" w:cs="Times New Roman"/>
          <w:sz w:val="24"/>
          <w:szCs w:val="24"/>
        </w:rPr>
        <w:t xml:space="preserve">equired to monitor them closely to prevent physical injuries. Therefore, it is contradicted for patients that </w:t>
      </w:r>
      <w:r w:rsidR="00FB129B">
        <w:rPr>
          <w:rFonts w:ascii="Times New Roman" w:hAnsi="Times New Roman" w:cs="Times New Roman"/>
          <w:sz w:val="24"/>
          <w:szCs w:val="24"/>
        </w:rPr>
        <w:t>suffer from incongruence. These clients are likely to be unmotivated with changing their self as well as their past experiences</w:t>
      </w:r>
      <w:r w:rsidR="00394EFB">
        <w:rPr>
          <w:rFonts w:ascii="Times New Roman" w:hAnsi="Times New Roman" w:cs="Times New Roman"/>
          <w:sz w:val="24"/>
          <w:szCs w:val="24"/>
        </w:rPr>
        <w:t xml:space="preserve"> (Alchol.org, 2019)</w:t>
      </w:r>
      <w:r w:rsidR="00FB129B">
        <w:rPr>
          <w:rFonts w:ascii="Times New Roman" w:hAnsi="Times New Roman" w:cs="Times New Roman"/>
          <w:sz w:val="24"/>
          <w:szCs w:val="24"/>
        </w:rPr>
        <w:t>. Therapists should identify ego-syntonic symptoms that arise from manic experiences as well as personality disorders to determine the level of congruence before starting the treatment process. Ego-syntonic characteristics are not present in all clients diagnosed with behavioral disorders; therefore, therefore, experiential therapy becomes ineffective. In this regard, patients are likely to be less responsive to social-communicative activities. Besides, their health conditions can deteriorate with time since the intervention emphasizes on contents that are meant for other clients. The aim of the intervention is to relieve suffering and not the reverse; therefore, it should not be administered to remedy psychotic problems.</w:t>
      </w:r>
    </w:p>
    <w:p w:rsidR="00394EFB" w:rsidRDefault="00394EFB" w:rsidP="00211ECC">
      <w:pPr>
        <w:spacing w:line="480" w:lineRule="auto"/>
        <w:ind w:firstLine="720"/>
        <w:rPr>
          <w:rFonts w:ascii="Times New Roman" w:hAnsi="Times New Roman" w:cs="Times New Roman"/>
          <w:sz w:val="24"/>
          <w:szCs w:val="24"/>
        </w:rPr>
      </w:pPr>
    </w:p>
    <w:p w:rsidR="00394EFB" w:rsidRDefault="00394EFB" w:rsidP="00211ECC">
      <w:pPr>
        <w:spacing w:line="480" w:lineRule="auto"/>
        <w:ind w:firstLine="720"/>
        <w:rPr>
          <w:rFonts w:ascii="Times New Roman" w:hAnsi="Times New Roman" w:cs="Times New Roman"/>
          <w:sz w:val="24"/>
          <w:szCs w:val="24"/>
        </w:rPr>
      </w:pPr>
    </w:p>
    <w:p w:rsidR="00394EFB" w:rsidRDefault="00133CE7" w:rsidP="00394EF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94EFB" w:rsidRDefault="00133CE7" w:rsidP="00394EFB">
      <w:pPr>
        <w:spacing w:line="480" w:lineRule="auto"/>
        <w:rPr>
          <w:rFonts w:ascii="Times New Roman" w:hAnsi="Times New Roman" w:cs="Times New Roman"/>
          <w:sz w:val="24"/>
          <w:szCs w:val="24"/>
        </w:rPr>
      </w:pPr>
      <w:r>
        <w:rPr>
          <w:rFonts w:ascii="Times New Roman" w:hAnsi="Times New Roman" w:cs="Times New Roman"/>
          <w:sz w:val="24"/>
          <w:szCs w:val="24"/>
        </w:rPr>
        <w:t xml:space="preserve">Alcohol.org. (2019). </w:t>
      </w:r>
      <w:r>
        <w:rPr>
          <w:rFonts w:ascii="Times New Roman" w:hAnsi="Times New Roman" w:cs="Times New Roman"/>
          <w:sz w:val="24"/>
          <w:szCs w:val="24"/>
        </w:rPr>
        <w:t>Experiential therapy for treatment of alcoholism. Retrieved from</w:t>
      </w:r>
    </w:p>
    <w:p w:rsidR="00394EFB" w:rsidRDefault="00133CE7" w:rsidP="00394EF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394EFB">
          <w:rPr>
            <w:rStyle w:val="Hyperlink"/>
            <w:rFonts w:ascii="Times New Roman" w:hAnsi="Times New Roman" w:cs="Times New Roman"/>
            <w:sz w:val="24"/>
            <w:szCs w:val="24"/>
          </w:rPr>
          <w:t>https://www.alcohol.org/therapy/experiential/</w:t>
        </w:r>
      </w:hyperlink>
    </w:p>
    <w:p w:rsidR="00394EFB" w:rsidRDefault="00133CE7" w:rsidP="00394EFB">
      <w:pPr>
        <w:spacing w:line="480" w:lineRule="auto"/>
        <w:rPr>
          <w:rFonts w:ascii="Times New Roman" w:hAnsi="Times New Roman" w:cs="Times New Roman"/>
          <w:sz w:val="24"/>
          <w:szCs w:val="24"/>
        </w:rPr>
      </w:pPr>
      <w:r>
        <w:rPr>
          <w:rFonts w:ascii="Times New Roman" w:hAnsi="Times New Roman" w:cs="Times New Roman"/>
          <w:sz w:val="24"/>
          <w:szCs w:val="24"/>
        </w:rPr>
        <w:t xml:space="preserve">Mullings, B. (2017). A literature review of the evidence for the effectiveness of </w:t>
      </w:r>
      <w:r>
        <w:rPr>
          <w:rFonts w:ascii="Times New Roman" w:hAnsi="Times New Roman" w:cs="Times New Roman"/>
          <w:sz w:val="24"/>
          <w:szCs w:val="24"/>
        </w:rPr>
        <w:t xml:space="preserve">experiential </w:t>
      </w:r>
    </w:p>
    <w:p w:rsidR="00394EFB" w:rsidRDefault="00133CE7" w:rsidP="00394E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psychotherapies, 1-30. </w:t>
      </w:r>
    </w:p>
    <w:p w:rsidR="00415A87" w:rsidRDefault="00133CE7" w:rsidP="00F4018B">
      <w:pPr>
        <w:spacing w:line="480" w:lineRule="auto"/>
        <w:rPr>
          <w:rFonts w:ascii="Times New Roman" w:hAnsi="Times New Roman" w:cs="Times New Roman"/>
          <w:sz w:val="24"/>
          <w:szCs w:val="24"/>
        </w:rPr>
      </w:pPr>
      <w:r>
        <w:rPr>
          <w:rFonts w:ascii="Times New Roman" w:hAnsi="Times New Roman" w:cs="Times New Roman"/>
          <w:sz w:val="24"/>
          <w:szCs w:val="24"/>
        </w:rPr>
        <w:tab/>
      </w:r>
    </w:p>
    <w:p w:rsidR="00415A87" w:rsidRPr="00415A87" w:rsidRDefault="00415A87" w:rsidP="00415A87">
      <w:pPr>
        <w:rPr>
          <w:rFonts w:ascii="Times New Roman" w:hAnsi="Times New Roman" w:cs="Times New Roman"/>
          <w:sz w:val="24"/>
          <w:szCs w:val="24"/>
        </w:rPr>
      </w:pPr>
    </w:p>
    <w:sectPr w:rsidR="00415A87" w:rsidRPr="00415A87" w:rsidSect="00415A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CE7" w:rsidRDefault="00133CE7">
      <w:pPr>
        <w:spacing w:after="0" w:line="240" w:lineRule="auto"/>
      </w:pPr>
      <w:r>
        <w:separator/>
      </w:r>
    </w:p>
  </w:endnote>
  <w:endnote w:type="continuationSeparator" w:id="0">
    <w:p w:rsidR="00133CE7" w:rsidRDefault="0013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CE7" w:rsidRDefault="00133CE7">
      <w:pPr>
        <w:spacing w:after="0" w:line="240" w:lineRule="auto"/>
      </w:pPr>
      <w:r>
        <w:separator/>
      </w:r>
    </w:p>
  </w:footnote>
  <w:footnote w:type="continuationSeparator" w:id="0">
    <w:p w:rsidR="00133CE7" w:rsidRDefault="00133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7" w:rsidRPr="00415A87" w:rsidRDefault="00133CE7" w:rsidP="00415A87">
    <w:pPr>
      <w:pStyle w:val="Header"/>
      <w:spacing w:line="480" w:lineRule="auto"/>
      <w:rPr>
        <w:rFonts w:ascii="Times New Roman" w:hAnsi="Times New Roman" w:cs="Times New Roman"/>
        <w:sz w:val="24"/>
        <w:szCs w:val="24"/>
      </w:rPr>
    </w:pPr>
    <w:r w:rsidRPr="00415A87">
      <w:rPr>
        <w:rFonts w:ascii="Times New Roman" w:hAnsi="Times New Roman" w:cs="Times New Roman"/>
        <w:sz w:val="24"/>
        <w:szCs w:val="24"/>
      </w:rPr>
      <w:t>EXPER</w:t>
    </w:r>
    <w:r>
      <w:rPr>
        <w:rFonts w:ascii="Times New Roman" w:hAnsi="Times New Roman" w:cs="Times New Roman"/>
        <w:sz w:val="24"/>
        <w:szCs w:val="24"/>
      </w:rPr>
      <w:t>I</w:t>
    </w:r>
    <w:r w:rsidRPr="00415A87">
      <w:rPr>
        <w:rFonts w:ascii="Times New Roman" w:hAnsi="Times New Roman" w:cs="Times New Roman"/>
        <w:sz w:val="24"/>
        <w:szCs w:val="24"/>
      </w:rPr>
      <w:t>ENTIAL FAMILY THERAPY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15A87">
      <w:rPr>
        <w:rFonts w:ascii="Times New Roman" w:hAnsi="Times New Roman" w:cs="Times New Roman"/>
        <w:sz w:val="24"/>
        <w:szCs w:val="24"/>
      </w:rPr>
      <w:t xml:space="preserve"> </w:t>
    </w:r>
    <w:sdt>
      <w:sdtPr>
        <w:rPr>
          <w:rFonts w:ascii="Times New Roman" w:hAnsi="Times New Roman" w:cs="Times New Roman"/>
          <w:sz w:val="24"/>
          <w:szCs w:val="24"/>
        </w:rPr>
        <w:id w:val="-1200160664"/>
        <w:docPartObj>
          <w:docPartGallery w:val="Page Numbers (Top of Page)"/>
          <w:docPartUnique/>
        </w:docPartObj>
      </w:sdtPr>
      <w:sdtEndPr>
        <w:rPr>
          <w:noProof/>
        </w:rPr>
      </w:sdtEndPr>
      <w:sdtContent>
        <w:r w:rsidRPr="00415A87">
          <w:rPr>
            <w:rFonts w:ascii="Times New Roman" w:hAnsi="Times New Roman" w:cs="Times New Roman"/>
            <w:sz w:val="24"/>
            <w:szCs w:val="24"/>
          </w:rPr>
          <w:fldChar w:fldCharType="begin"/>
        </w:r>
        <w:r w:rsidRPr="00415A87">
          <w:rPr>
            <w:rFonts w:ascii="Times New Roman" w:hAnsi="Times New Roman" w:cs="Times New Roman"/>
            <w:sz w:val="24"/>
            <w:szCs w:val="24"/>
          </w:rPr>
          <w:instrText xml:space="preserve"> PAGE   \* MERGEFORMAT </w:instrText>
        </w:r>
        <w:r w:rsidRPr="00415A87">
          <w:rPr>
            <w:rFonts w:ascii="Times New Roman" w:hAnsi="Times New Roman" w:cs="Times New Roman"/>
            <w:sz w:val="24"/>
            <w:szCs w:val="24"/>
          </w:rPr>
          <w:fldChar w:fldCharType="separate"/>
        </w:r>
        <w:r w:rsidR="0038793E">
          <w:rPr>
            <w:rFonts w:ascii="Times New Roman" w:hAnsi="Times New Roman" w:cs="Times New Roman"/>
            <w:noProof/>
            <w:sz w:val="24"/>
            <w:szCs w:val="24"/>
          </w:rPr>
          <w:t>3</w:t>
        </w:r>
        <w:r w:rsidRPr="00415A87">
          <w:rPr>
            <w:rFonts w:ascii="Times New Roman" w:hAnsi="Times New Roman" w:cs="Times New Roman"/>
            <w:noProof/>
            <w:sz w:val="24"/>
            <w:szCs w:val="24"/>
          </w:rPr>
          <w:fldChar w:fldCharType="end"/>
        </w:r>
      </w:sdtContent>
    </w:sdt>
  </w:p>
  <w:p w:rsidR="00415A87" w:rsidRDefault="00415A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7" w:rsidRPr="00415A87" w:rsidRDefault="00133CE7" w:rsidP="00415A87">
    <w:pPr>
      <w:pStyle w:val="Header"/>
      <w:spacing w:line="480" w:lineRule="auto"/>
      <w:rPr>
        <w:rFonts w:ascii="Times New Roman" w:hAnsi="Times New Roman" w:cs="Times New Roman"/>
        <w:sz w:val="24"/>
        <w:szCs w:val="24"/>
      </w:rPr>
    </w:pPr>
    <w:r w:rsidRPr="00415A87">
      <w:rPr>
        <w:rFonts w:ascii="Times New Roman" w:hAnsi="Times New Roman" w:cs="Times New Roman"/>
        <w:sz w:val="24"/>
        <w:szCs w:val="24"/>
      </w:rPr>
      <w:t>Running head: EXPERIENTIAL FAMILY THERAPY</w:t>
    </w:r>
    <w:r>
      <w:rPr>
        <w:rFonts w:ascii="Times New Roman" w:hAnsi="Times New Roman" w:cs="Times New Roman"/>
        <w:sz w:val="24"/>
        <w:szCs w:val="24"/>
      </w:rPr>
      <w:tab/>
    </w:r>
    <w:r>
      <w:rPr>
        <w:rFonts w:ascii="Times New Roman" w:hAnsi="Times New Roman" w:cs="Times New Roman"/>
        <w:sz w:val="24"/>
        <w:szCs w:val="24"/>
      </w:rPr>
      <w:tab/>
    </w:r>
    <w:r w:rsidRPr="00415A87">
      <w:rPr>
        <w:rFonts w:ascii="Times New Roman" w:hAnsi="Times New Roman" w:cs="Times New Roman"/>
        <w:sz w:val="24"/>
        <w:szCs w:val="24"/>
      </w:rPr>
      <w:t xml:space="preserve"> </w:t>
    </w:r>
    <w:sdt>
      <w:sdtPr>
        <w:rPr>
          <w:rFonts w:ascii="Times New Roman" w:hAnsi="Times New Roman" w:cs="Times New Roman"/>
          <w:sz w:val="24"/>
          <w:szCs w:val="24"/>
        </w:rPr>
        <w:id w:val="-1905437882"/>
        <w:docPartObj>
          <w:docPartGallery w:val="Page Numbers (Top of Page)"/>
          <w:docPartUnique/>
        </w:docPartObj>
      </w:sdtPr>
      <w:sdtEndPr>
        <w:rPr>
          <w:noProof/>
        </w:rPr>
      </w:sdtEndPr>
      <w:sdtContent>
        <w:r w:rsidRPr="00415A87">
          <w:rPr>
            <w:rFonts w:ascii="Times New Roman" w:hAnsi="Times New Roman" w:cs="Times New Roman"/>
            <w:sz w:val="24"/>
            <w:szCs w:val="24"/>
          </w:rPr>
          <w:fldChar w:fldCharType="begin"/>
        </w:r>
        <w:r w:rsidRPr="00415A87">
          <w:rPr>
            <w:rFonts w:ascii="Times New Roman" w:hAnsi="Times New Roman" w:cs="Times New Roman"/>
            <w:sz w:val="24"/>
            <w:szCs w:val="24"/>
          </w:rPr>
          <w:instrText xml:space="preserve"> PAGE   \* MERGEFORMAT </w:instrText>
        </w:r>
        <w:r w:rsidRPr="00415A87">
          <w:rPr>
            <w:rFonts w:ascii="Times New Roman" w:hAnsi="Times New Roman" w:cs="Times New Roman"/>
            <w:sz w:val="24"/>
            <w:szCs w:val="24"/>
          </w:rPr>
          <w:fldChar w:fldCharType="separate"/>
        </w:r>
        <w:r w:rsidR="0038793E">
          <w:rPr>
            <w:rFonts w:ascii="Times New Roman" w:hAnsi="Times New Roman" w:cs="Times New Roman"/>
            <w:noProof/>
            <w:sz w:val="24"/>
            <w:szCs w:val="24"/>
          </w:rPr>
          <w:t>1</w:t>
        </w:r>
        <w:r w:rsidRPr="00415A87">
          <w:rPr>
            <w:rFonts w:ascii="Times New Roman" w:hAnsi="Times New Roman" w:cs="Times New Roman"/>
            <w:noProof/>
            <w:sz w:val="24"/>
            <w:szCs w:val="24"/>
          </w:rPr>
          <w:fldChar w:fldCharType="end"/>
        </w:r>
      </w:sdtContent>
    </w:sdt>
  </w:p>
  <w:p w:rsidR="00415A87" w:rsidRDefault="00415A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A87"/>
    <w:rsid w:val="00133CE7"/>
    <w:rsid w:val="001D2666"/>
    <w:rsid w:val="00211ECC"/>
    <w:rsid w:val="0038793E"/>
    <w:rsid w:val="00394EFB"/>
    <w:rsid w:val="00415A87"/>
    <w:rsid w:val="005148BC"/>
    <w:rsid w:val="005F029E"/>
    <w:rsid w:val="0080412D"/>
    <w:rsid w:val="00821380"/>
    <w:rsid w:val="008A187F"/>
    <w:rsid w:val="00BD4F4E"/>
    <w:rsid w:val="00D92419"/>
    <w:rsid w:val="00F4018B"/>
    <w:rsid w:val="00F45EC0"/>
    <w:rsid w:val="00FA60D8"/>
    <w:rsid w:val="00FB1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87"/>
  </w:style>
  <w:style w:type="paragraph" w:styleId="Footer">
    <w:name w:val="footer"/>
    <w:basedOn w:val="Normal"/>
    <w:link w:val="FooterChar"/>
    <w:uiPriority w:val="99"/>
    <w:unhideWhenUsed/>
    <w:rsid w:val="00415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87"/>
  </w:style>
  <w:style w:type="character" w:styleId="Hyperlink">
    <w:name w:val="Hyperlink"/>
    <w:basedOn w:val="DefaultParagraphFont"/>
    <w:uiPriority w:val="99"/>
    <w:unhideWhenUsed/>
    <w:rsid w:val="00394E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87"/>
  </w:style>
  <w:style w:type="paragraph" w:styleId="Footer">
    <w:name w:val="footer"/>
    <w:basedOn w:val="Normal"/>
    <w:link w:val="FooterChar"/>
    <w:uiPriority w:val="99"/>
    <w:unhideWhenUsed/>
    <w:rsid w:val="00415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87"/>
  </w:style>
  <w:style w:type="character" w:styleId="Hyperlink">
    <w:name w:val="Hyperlink"/>
    <w:basedOn w:val="DefaultParagraphFont"/>
    <w:uiPriority w:val="99"/>
    <w:unhideWhenUsed/>
    <w:rsid w:val="00394E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cohol.org/therapy/experienti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2019-09-04T12:32:00Z</dcterms:created>
  <dcterms:modified xsi:type="dcterms:W3CDTF">2019-09-04T15:22:00Z</dcterms:modified>
</cp:coreProperties>
</file>